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附件1</w:t>
      </w:r>
    </w:p>
    <w:p>
      <w:pPr>
        <w:pStyle w:val="4"/>
        <w:widowControl w:val="0"/>
        <w:spacing w:line="520" w:lineRule="exact"/>
        <w:ind w:left="0" w:leftChars="0" w:right="0" w:rightChars="0" w:firstLine="0" w:firstLineChars="0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第二届江苏智库峰会征集研究阐释</w:t>
      </w:r>
    </w:p>
    <w:p>
      <w:pPr>
        <w:pStyle w:val="4"/>
        <w:widowControl w:val="0"/>
        <w:spacing w:line="520" w:lineRule="exact"/>
        <w:ind w:left="0" w:leftChars="0" w:right="0" w:rightChars="0" w:firstLine="0" w:firstLineChars="0"/>
        <w:jc w:val="center"/>
        <w:rPr>
          <w:rFonts w:ascii="Times New Roman" w:hAnsi="Times New Roman" w:eastAsia="方正仿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党的十九大精神决策咨询成果选题指南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1.习近平新时代中国特色社会主义思想研究。</w:t>
      </w:r>
      <w:r>
        <w:rPr>
          <w:rFonts w:ascii="Times New Roman" w:hAnsi="Times New Roman" w:eastAsia="仿宋_GB2312" w:cs="Times New Roman"/>
          <w:sz w:val="32"/>
          <w:szCs w:val="32"/>
        </w:rPr>
        <w:t>中国特色社会主义进入新时代；习近平新时代中国特色社会主义思想的精神实质和丰富内涵；关于我国社会主要矛盾转化的论述；决胜全面建成小康社会、开启全面建设社会主义现代化新征程的江苏探索。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2.贯彻新发展理念，建设现代化经济体系研究。</w:t>
      </w:r>
      <w:r>
        <w:rPr>
          <w:rFonts w:ascii="Times New Roman" w:hAnsi="Times New Roman" w:eastAsia="仿宋_GB2312" w:cs="Times New Roman"/>
          <w:sz w:val="32"/>
          <w:szCs w:val="32"/>
        </w:rPr>
        <w:t>现代化经济体系的内涵与建设路径；制造强省建设与先进制造业发展；互联网、大数据、人工智能和实体经济深度融合发展；培育江苏的世界级先进制造业集群；激发和保护企业家精神，鼓励更多社会主体投身创新创业；建设知识型、技能型、创新型劳动者大军，弘扬劳模精神和工匠精神；加强对中小企业创新的支持；培育具有国际水平的高水平创新团队；培育具有全球竞争力的世界一流企业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3.实施乡村振兴战略，促进城乡融合发展研究。</w:t>
      </w:r>
      <w:r>
        <w:rPr>
          <w:rFonts w:ascii="Times New Roman" w:hAnsi="Times New Roman" w:eastAsia="仿宋_GB2312" w:cs="Times New Roman"/>
          <w:sz w:val="32"/>
          <w:szCs w:val="32"/>
        </w:rPr>
        <w:t>建立健全城乡融合发展的体制机制；巩固和完善农村基本经营制度；实现小农户和现代农业发展衔接路径；促进农村一二三产业融合发展研究；健全自治、法治、德治相结合的乡村治理体系。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4.实施区域协调发展战略与推动形成全面开放新格局研究。</w:t>
      </w:r>
      <w:r>
        <w:rPr>
          <w:rFonts w:ascii="Times New Roman" w:hAnsi="Times New Roman" w:eastAsia="仿宋_GB2312" w:cs="Times New Roman"/>
          <w:sz w:val="32"/>
          <w:szCs w:val="32"/>
        </w:rPr>
        <w:t>江苏参与“一带一路”国际合作；长江经济带“共抓大保护、不搞大开发”协同机制；江苏参与自由贸易区建设；江苏推动建设自由贸易港；江苏“</w:t>
      </w:r>
      <w:r>
        <w:rPr>
          <w:rFonts w:ascii="Times New Roman" w:hAnsi="Times New Roman" w:eastAsia="方正仿宋_GBK" w:cs="Times New Roman"/>
          <w:sz w:val="32"/>
          <w:szCs w:val="32"/>
        </w:rPr>
        <w:t>1+3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重点功能区战略实施的路径。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5.深化依法治国和行政体制改革，释放发展新动力研究。</w:t>
      </w:r>
      <w:r>
        <w:rPr>
          <w:rFonts w:ascii="Times New Roman" w:hAnsi="Times New Roman" w:eastAsia="仿宋_GB2312" w:cs="Times New Roman"/>
          <w:sz w:val="32"/>
          <w:szCs w:val="32"/>
        </w:rPr>
        <w:t>推进科学立法、民主立法、依法立法，以良法促进发展、保障善治；建设法治政府，推进依法行政，严格规范公正文明执法；深化司法体制综合配套改革，全面落实司法责任制；探索赋予市、县级政府更多自主权；推进事业单位政事分开、事企分开、管办分离；构建亲清新型政商关系、促进非公有制经济发展；干部激励与约束机制建设问题；政府组织变革与建设问题；放管服改革中的标准、边界与尺度问题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6.坚定文化自信，推动社会主义文化繁荣兴盛研究。</w:t>
      </w:r>
      <w:r>
        <w:rPr>
          <w:rFonts w:ascii="Times New Roman" w:hAnsi="Times New Roman" w:eastAsia="仿宋_GB2312" w:cs="Times New Roman"/>
          <w:sz w:val="32"/>
          <w:szCs w:val="32"/>
        </w:rPr>
        <w:t>建设具有强大凝聚力和引领力的社会主义意识形态路径；把社会主义核心价值观融入社会发展各方面；实施公民道德建设工程；加强互联网内容建设，建立网络综合治理体系；推进诚信建设和志愿服务制度化；新型智库的意识形态属性与服务引导群众职责；完善公共文化服务体系；江苏大运河文化带建设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7.提高保障和改善民生水平，加强和创新社会治理研究。</w:t>
      </w:r>
      <w:r>
        <w:rPr>
          <w:rFonts w:ascii="Times New Roman" w:hAnsi="Times New Roman" w:eastAsia="仿宋_GB2312" w:cs="Times New Roman"/>
          <w:sz w:val="32"/>
          <w:szCs w:val="32"/>
        </w:rPr>
        <w:t>推动城乡教育一体化发展；推动高等教育内涵式发展；加强继续教育、建设学习型社会；江苏聚焦富民问题；多层次社会保障体系建设；完善统一的城乡居民基本医疗保险制度和大病保险制度；完善多主体供给、多渠道保障、租购并举的住房制度；健全现代医院管理、健全药品供应保障制度；食品安全战略问题；推进医养结合、加快老龄事业和产业发展；实现政府治理和社会调节、居民自治良性互动。</w:t>
      </w:r>
    </w:p>
    <w:p>
      <w:pPr>
        <w:pStyle w:val="4"/>
        <w:widowControl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8.推进生态文明体制改革，建设美丽江苏研究。</w:t>
      </w:r>
      <w:r>
        <w:rPr>
          <w:rFonts w:ascii="Times New Roman" w:hAnsi="Times New Roman" w:eastAsia="仿宋_GB2312" w:cs="Times New Roman"/>
          <w:sz w:val="32"/>
          <w:szCs w:val="32"/>
        </w:rPr>
        <w:t>建立绿色生产消费政策和法律制度；大气污染防治和雾霾治理；流域环境和近岸海域综合治理；开展农村人居环境整治行动；强化湿地保护和恢复问题研究；建立以国家公园为主体的自然保护地体系；美丽江苏建设的促进机制。</w:t>
      </w:r>
    </w:p>
    <w:p>
      <w:pPr>
        <w:pStyle w:val="4"/>
        <w:widowControl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9.推进全面从严治党，不断提高党的执政能力和领导水平研究。</w:t>
      </w:r>
      <w:r>
        <w:rPr>
          <w:rFonts w:ascii="Times New Roman" w:hAnsi="Times New Roman" w:eastAsia="仿宋_GB2312" w:cs="Times New Roman"/>
          <w:sz w:val="32"/>
          <w:szCs w:val="32"/>
        </w:rPr>
        <w:t>加强党的长期执政能力建设、先进性和纯洁性建设；推进依法治国和依规治党有机统一；解决一些基层党组织弱化、虚化、边缘化问题；在市县党委建立巡察制度，加大整治群众身边腐败问题力度；构建党统一指挥、全面覆盖、权威高效的监督体系；推动党员参与党内事务、监督党的组织和干部问题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51639"/>
    <w:rsid w:val="31C5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2017-11-10T09:09:00Z</dcterms:created>
  <dc:creator>雨树</dc:creator>
  <cp:lastModifiedBy>雨树</cp:lastModifiedBy>
  <dcterms:modified xsi:type="dcterms:W3CDTF">2017-11-10T09:09:48Z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