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61853">
      <w:pPr>
        <w:spacing w:line="560" w:lineRule="exact"/>
        <w:jc w:val="center"/>
        <w:rPr>
          <w:rFonts w:ascii="DejaVu Sans" w:hAnsi="DejaVu Sans" w:eastAsia="方正小标宋_GBK" w:cs="DejaVu Sans"/>
          <w:sz w:val="44"/>
          <w:szCs w:val="48"/>
        </w:rPr>
      </w:pPr>
      <w:bookmarkStart w:id="0" w:name="_GoBack"/>
      <w:bookmarkEnd w:id="0"/>
      <w:r>
        <w:rPr>
          <w:rFonts w:hint="eastAsia" w:ascii="DejaVu Sans" w:hAnsi="DejaVu Sans" w:eastAsia="方正小标宋_GBK" w:cs="DejaVu Sans"/>
          <w:sz w:val="44"/>
          <w:szCs w:val="48"/>
          <w:lang w:eastAsia="zh-CN"/>
        </w:rPr>
        <w:t>第三届</w:t>
      </w:r>
      <w:r>
        <w:rPr>
          <w:rFonts w:hint="eastAsia" w:ascii="DejaVu Sans" w:hAnsi="DejaVu Sans" w:eastAsia="方正小标宋_GBK" w:cs="DejaVu Sans"/>
          <w:sz w:val="44"/>
          <w:szCs w:val="48"/>
        </w:rPr>
        <w:t>“人文社科之光”短视频大赛</w:t>
      </w:r>
      <w:r>
        <w:rPr>
          <w:rFonts w:hint="eastAsia" w:ascii="DejaVu Sans" w:hAnsi="DejaVu Sans" w:eastAsia="方正小标宋_GBK" w:cs="DejaVu Sans"/>
          <w:sz w:val="44"/>
          <w:szCs w:val="48"/>
          <w:lang w:eastAsia="zh-CN"/>
        </w:rPr>
        <w:t>比赛结果</w:t>
      </w:r>
    </w:p>
    <w:p w14:paraId="127009F0"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36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6"/>
          <w:lang w:eastAsia="zh-CN"/>
        </w:rPr>
        <w:t>（各省区市社科联推荐作品）</w:t>
      </w:r>
    </w:p>
    <w:p w14:paraId="6034AA47"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36"/>
          <w:lang w:eastAsia="zh-CN"/>
        </w:rPr>
      </w:pPr>
    </w:p>
    <w:tbl>
      <w:tblPr>
        <w:tblStyle w:val="29"/>
        <w:tblW w:w="9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310"/>
        <w:gridCol w:w="2279"/>
      </w:tblGrid>
      <w:tr w14:paraId="22C8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等次</w:t>
            </w: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4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 w14:paraId="3AD5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古代书院是怎么考试的?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江西省社科联</w:t>
            </w:r>
          </w:p>
        </w:tc>
      </w:tr>
      <w:tr w14:paraId="452E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3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9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长安灯影 千年心印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陕西省社科联</w:t>
            </w:r>
          </w:p>
        </w:tc>
      </w:tr>
      <w:tr w14:paraId="1109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8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乐舞文物中的文明足迹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甘肃省社科联</w:t>
            </w:r>
          </w:p>
        </w:tc>
      </w:tr>
      <w:tr w14:paraId="2654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1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爷爷的山歌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重庆市社科联</w:t>
            </w:r>
          </w:p>
        </w:tc>
      </w:tr>
      <w:tr w14:paraId="6123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1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沅水晒兰情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6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湖南省社科联</w:t>
            </w:r>
          </w:p>
        </w:tc>
      </w:tr>
      <w:tr w14:paraId="16E0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6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7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阿卡杜的藏纸手艺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云南省社科联</w:t>
            </w:r>
          </w:p>
        </w:tc>
      </w:tr>
      <w:tr w14:paraId="6155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8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青春之青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浙江省社科联</w:t>
            </w:r>
          </w:p>
        </w:tc>
      </w:tr>
      <w:tr w14:paraId="1DE8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7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2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从居延汉简到航天梦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5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内蒙古社科联</w:t>
            </w:r>
          </w:p>
        </w:tc>
      </w:tr>
      <w:tr w14:paraId="597B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C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最小的城 最大的政治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4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河南省社科联</w:t>
            </w:r>
          </w:p>
        </w:tc>
      </w:tr>
      <w:tr w14:paraId="1A64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A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0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梁档架构千古韵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F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江苏省社科联</w:t>
            </w:r>
          </w:p>
        </w:tc>
      </w:tr>
      <w:tr w14:paraId="4E9B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B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9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楚王的旅行好物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0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安徽省社科联</w:t>
            </w:r>
          </w:p>
        </w:tc>
      </w:tr>
      <w:tr w14:paraId="087E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7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9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薪火1920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3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上海市社联</w:t>
            </w:r>
          </w:p>
        </w:tc>
      </w:tr>
      <w:tr w14:paraId="7DB6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A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中国表达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9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重庆市社科联</w:t>
            </w:r>
          </w:p>
        </w:tc>
      </w:tr>
      <w:tr w14:paraId="014A4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1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常山战鼓震八方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4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河北省社科联</w:t>
            </w:r>
          </w:p>
        </w:tc>
      </w:tr>
      <w:tr w14:paraId="170F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4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项王归乡记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2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江苏省社科联</w:t>
            </w:r>
          </w:p>
        </w:tc>
      </w:tr>
      <w:tr w14:paraId="6CCD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F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汨罗江畔端午习俗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湖南省社科联</w:t>
            </w:r>
          </w:p>
        </w:tc>
      </w:tr>
      <w:tr w14:paraId="12DE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4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揭秘古代“蒸锅”的智慧--瞭君甗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湖北省社科联</w:t>
            </w:r>
          </w:p>
        </w:tc>
      </w:tr>
      <w:tr w14:paraId="48C4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4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3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寿如生果国宝会说话--东汉·“永寿三年”四兽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0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河南省社科联</w:t>
            </w:r>
          </w:p>
        </w:tc>
      </w:tr>
      <w:tr w14:paraId="18713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3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膏方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四川省社科联</w:t>
            </w:r>
          </w:p>
        </w:tc>
      </w:tr>
      <w:tr w14:paraId="3799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4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A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岩壁上的史诗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5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内蒙古社科联</w:t>
            </w:r>
          </w:p>
        </w:tc>
      </w:tr>
      <w:tr w14:paraId="2E5C0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F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彝族铃铛舞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9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贵州省社科联</w:t>
            </w:r>
          </w:p>
        </w:tc>
      </w:tr>
      <w:tr w14:paraId="52EC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4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F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天津博物馆杨柳青年画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A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天津市社科联</w:t>
            </w:r>
          </w:p>
        </w:tc>
      </w:tr>
      <w:tr w14:paraId="6FC9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5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F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乌拉草与东北抗战记忆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吉林省社科联</w:t>
            </w:r>
          </w:p>
        </w:tc>
      </w:tr>
      <w:tr w14:paraId="1606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0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D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吕剧之根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山东省社科联</w:t>
            </w:r>
          </w:p>
        </w:tc>
      </w:tr>
      <w:tr w14:paraId="073F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4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大连贝雕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9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辽宁省社科联</w:t>
            </w:r>
          </w:p>
        </w:tc>
      </w:tr>
      <w:tr w14:paraId="510C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1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9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三星堆青铜大面具铸造工艺解读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D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四川省社科联</w:t>
            </w:r>
          </w:p>
        </w:tc>
      </w:tr>
      <w:tr w14:paraId="1727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0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4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王孙之像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江西省社科联</w:t>
            </w:r>
          </w:p>
        </w:tc>
      </w:tr>
      <w:tr w14:paraId="3390C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8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D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探寻辽东古瓷背后的奥秘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E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辽宁省社科联</w:t>
            </w:r>
          </w:p>
        </w:tc>
      </w:tr>
      <w:tr w14:paraId="4C39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三等</w:t>
            </w: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D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福鼎方言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C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福建省社科联</w:t>
            </w:r>
          </w:p>
        </w:tc>
      </w:tr>
      <w:tr w14:paraId="002DC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C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0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大足石刻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B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重庆市社科联</w:t>
            </w:r>
          </w:p>
        </w:tc>
      </w:tr>
      <w:tr w14:paraId="61CA0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E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倒墩子汉代匈奴墓出土铜牌饰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A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宁夏社科联</w:t>
            </w:r>
          </w:p>
        </w:tc>
      </w:tr>
      <w:tr w14:paraId="3BCB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5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1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辉煌中轴 一眼870年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北京市社科联</w:t>
            </w:r>
          </w:p>
        </w:tc>
      </w:tr>
      <w:tr w14:paraId="7E62C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7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B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来自白垩纪的问候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0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黑龙江省社科联</w:t>
            </w:r>
          </w:p>
        </w:tc>
      </w:tr>
      <w:tr w14:paraId="7B3C4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C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7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香云纱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4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广东省社科联</w:t>
            </w:r>
          </w:p>
        </w:tc>
      </w:tr>
      <w:tr w14:paraId="20E5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F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6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麦积山传说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甘肃省社科联</w:t>
            </w:r>
          </w:p>
        </w:tc>
      </w:tr>
      <w:tr w14:paraId="5430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7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针起如歌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湖南省社科联</w:t>
            </w:r>
          </w:p>
        </w:tc>
      </w:tr>
      <w:tr w14:paraId="7F34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9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路桥灰雕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B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浙江省社科联</w:t>
            </w:r>
          </w:p>
        </w:tc>
      </w:tr>
      <w:tr w14:paraId="4EF0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3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C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风沙记忆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D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西藏社科联</w:t>
            </w:r>
          </w:p>
        </w:tc>
      </w:tr>
      <w:tr w14:paraId="6FEB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3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针尖上的对话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B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江苏省社科联</w:t>
            </w:r>
          </w:p>
        </w:tc>
      </w:tr>
      <w:tr w14:paraId="70CE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1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峒中砧板陀螺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E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广西社科联</w:t>
            </w:r>
          </w:p>
        </w:tc>
      </w:tr>
      <w:tr w14:paraId="0E76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7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“玉”见凌家滩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安徽省社科联</w:t>
            </w:r>
          </w:p>
        </w:tc>
      </w:tr>
      <w:tr w14:paraId="7033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5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4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“獬”逅琉璃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C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山西省社科联</w:t>
            </w:r>
          </w:p>
        </w:tc>
      </w:tr>
      <w:tr w14:paraId="7727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D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1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张窖归来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6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新疆社科联</w:t>
            </w:r>
          </w:p>
        </w:tc>
      </w:tr>
      <w:tr w14:paraId="1C33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7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照相机与中国工业发展史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9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海南省社科联</w:t>
            </w:r>
          </w:p>
        </w:tc>
      </w:tr>
      <w:tr w14:paraId="54BF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D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陶纹里的秘密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青海省社科联</w:t>
            </w:r>
          </w:p>
        </w:tc>
      </w:tr>
      <w:tr w14:paraId="264F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5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彩绘散乐浮雕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3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河北省社科联</w:t>
            </w:r>
          </w:p>
        </w:tc>
      </w:tr>
      <w:tr w14:paraId="439C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F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几千年前的网红乐器——浚县泥咕咕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4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河南省社科联</w:t>
            </w:r>
          </w:p>
        </w:tc>
      </w:tr>
      <w:tr w14:paraId="3865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B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5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一堆一器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C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青海省社科联</w:t>
            </w:r>
          </w:p>
        </w:tc>
      </w:tr>
      <w:tr w14:paraId="71AF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D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来凤寻珍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9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湖北省社科联</w:t>
            </w:r>
          </w:p>
        </w:tc>
      </w:tr>
      <w:tr w14:paraId="5451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F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武当杰克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7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湖北省社科联</w:t>
            </w:r>
          </w:p>
        </w:tc>
      </w:tr>
      <w:tr w14:paraId="4679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8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9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代号711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B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湖南省社科联</w:t>
            </w:r>
          </w:p>
        </w:tc>
      </w:tr>
      <w:tr w14:paraId="505CA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2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1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博物馆里的四千四万精神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7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江苏省社科联</w:t>
            </w:r>
          </w:p>
        </w:tc>
      </w:tr>
      <w:tr w14:paraId="00BC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F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石做砚 名乌金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2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内蒙古社科联</w:t>
            </w:r>
          </w:p>
        </w:tc>
      </w:tr>
      <w:tr w14:paraId="1A74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0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探寻远古的神秘印记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宁夏社科联</w:t>
            </w:r>
          </w:p>
        </w:tc>
      </w:tr>
      <w:tr w14:paraId="57DF5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C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9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平遥中国年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0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山西省社科联</w:t>
            </w:r>
          </w:p>
        </w:tc>
      </w:tr>
      <w:tr w14:paraId="196E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E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D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网络安全小卫士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上海市社联</w:t>
            </w:r>
          </w:p>
        </w:tc>
      </w:tr>
      <w:tr w14:paraId="1EFA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0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春节的传说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E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上海市社联</w:t>
            </w:r>
          </w:p>
        </w:tc>
      </w:tr>
      <w:tr w14:paraId="66B0F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1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6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大沽铁钟归乡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天津市社科联</w:t>
            </w:r>
          </w:p>
        </w:tc>
      </w:tr>
      <w:tr w14:paraId="55C8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E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藏文字文学演变与发展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西藏社科联</w:t>
            </w:r>
          </w:p>
        </w:tc>
      </w:tr>
      <w:tr w14:paraId="1D15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9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A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古道玉桥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西藏社科联</w:t>
            </w:r>
          </w:p>
        </w:tc>
      </w:tr>
      <w:tr w14:paraId="6088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5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永远的滑雪人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F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新疆社科联</w:t>
            </w:r>
          </w:p>
        </w:tc>
      </w:tr>
      <w:tr w14:paraId="2AD1E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5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优秀</w:t>
            </w: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旋转的非遗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8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云南省社科联</w:t>
            </w:r>
          </w:p>
        </w:tc>
      </w:tr>
      <w:tr w14:paraId="3B27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1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6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火痕丹青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8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陕西省社科联</w:t>
            </w:r>
          </w:p>
        </w:tc>
      </w:tr>
    </w:tbl>
    <w:p w14:paraId="37E9230D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部作品因内容瑕疵，专家建议排除出优秀等次</w:t>
      </w:r>
    </w:p>
    <w:p w14:paraId="26AB092C">
      <w:pPr>
        <w:spacing w:line="560" w:lineRule="exact"/>
        <w:jc w:val="center"/>
        <w:rPr>
          <w:rFonts w:ascii="DejaVu Sans" w:hAnsi="DejaVu Sans" w:eastAsia="方正小标宋_GBK" w:cs="DejaVu Sans"/>
          <w:sz w:val="44"/>
          <w:szCs w:val="48"/>
        </w:rPr>
      </w:pPr>
      <w:r>
        <w:rPr>
          <w:rFonts w:ascii="DejaVu Sans" w:hAnsi="DejaVu Sans" w:eastAsia="方正黑体_GBK" w:cs="DejaVu Sans"/>
          <w:sz w:val="32"/>
          <w:szCs w:val="36"/>
        </w:rPr>
        <w:br w:type="page"/>
      </w:r>
      <w:r>
        <w:rPr>
          <w:rFonts w:hint="eastAsia" w:ascii="DejaVu Sans" w:hAnsi="DejaVu Sans" w:eastAsia="方正小标宋_GBK" w:cs="DejaVu Sans"/>
          <w:sz w:val="44"/>
          <w:szCs w:val="48"/>
          <w:lang w:eastAsia="zh-CN"/>
        </w:rPr>
        <w:t>第三届</w:t>
      </w:r>
      <w:r>
        <w:rPr>
          <w:rFonts w:hint="eastAsia" w:ascii="DejaVu Sans" w:hAnsi="DejaVu Sans" w:eastAsia="方正小标宋_GBK" w:cs="DejaVu Sans"/>
          <w:sz w:val="44"/>
          <w:szCs w:val="48"/>
        </w:rPr>
        <w:t>“人文社科之光”短视频大赛</w:t>
      </w:r>
      <w:r>
        <w:rPr>
          <w:rFonts w:hint="eastAsia" w:ascii="DejaVu Sans" w:hAnsi="DejaVu Sans" w:eastAsia="方正小标宋_GBK" w:cs="DejaVu Sans"/>
          <w:sz w:val="44"/>
          <w:szCs w:val="48"/>
          <w:lang w:eastAsia="zh-CN"/>
        </w:rPr>
        <w:t>比赛结果</w:t>
      </w:r>
    </w:p>
    <w:p w14:paraId="6DD62BF3"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36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6"/>
          <w:lang w:eastAsia="zh-CN"/>
        </w:rPr>
        <w:t>（各省区市社会面申报作品）</w:t>
      </w:r>
    </w:p>
    <w:p w14:paraId="48B8CFBC"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36"/>
          <w:lang w:eastAsia="zh-CN"/>
        </w:rPr>
      </w:pPr>
    </w:p>
    <w:tbl>
      <w:tblPr>
        <w:tblStyle w:val="29"/>
        <w:tblW w:w="95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7793"/>
        <w:gridCol w:w="853"/>
      </w:tblGrid>
      <w:tr w14:paraId="06BF6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9D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等次</w:t>
            </w: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8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A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</w:tr>
      <w:tr w14:paraId="607B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29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D1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天府微笑之汉代女子的OOTD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4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</w:tr>
      <w:tr w14:paraId="2ABF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01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81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同盛祥牛羊肉泡馍—镕金煮玉处 自信承天香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4B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</w:tr>
      <w:tr w14:paraId="445B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D4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8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国家非遗“建湖杂技”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00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311C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2C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C5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大运河（安徽段）戏曲传承 —泗州戏的文化回响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4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4F63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6F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E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“古物新语”文物小剧场系列之清翠雕七弦琴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2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76EA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0C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41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国家级非物质文化遗产 洋河酒酿造技艺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EF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432A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0A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55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阿妹的端午调色盘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E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3CAD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57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D8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守护穿越千年的光影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E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0BF68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17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A9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10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</w:tr>
      <w:tr w14:paraId="3CA39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2C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31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伞文诗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BD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4753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38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A7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定胜千年，糕香董浜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B4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2D70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5A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1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【探滇TIME】“刚柔相济”的材料“新星”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B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6D0F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7E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6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竹编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4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3F584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A3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A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草木情怀：纪念馆里的端午节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86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3E91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1D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62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一车风雨一车月，万里江山万里心——解码文昌宫的红色基因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3F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2A5F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69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A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人与自然“笙笙不息”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E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1AB6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D1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5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娇古绣今 让非遗持久恒新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3D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281C7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11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52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山水孤屿——谢灵运传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9D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</w:tr>
      <w:tr w14:paraId="4E05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9E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2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颂祖祈福盛礼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02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</w:tr>
      <w:tr w14:paraId="07E8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61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8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小戏大作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93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</w:tr>
      <w:tr w14:paraId="6436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14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B0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指尖上的千年传承与现代魅力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1EE2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63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04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江苏铁路教育馆•奇妙夜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00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39F8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10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B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越地三绝：越窑青瓷放异彩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7E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</w:tr>
      <w:tr w14:paraId="3B57F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4D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A9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秦汉遗韵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CB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</w:tr>
      <w:tr w14:paraId="145F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4D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C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藏在青铜器里的云南美食密码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55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2F21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F7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D6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守艺松江 | 顾绣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15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</w:tr>
      <w:tr w14:paraId="0003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15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CA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鼓语千年·象迹留声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16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4734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FB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7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FD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木上春秋——花戏楼里的亳州叙事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90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04ED5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62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三等</w:t>
            </w: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A6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里下河回响：淮剧的AI漂流札记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D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0BD27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30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B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丝路琴韵——新疆非遗乐器的千年传承与千年回响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CF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</w:tr>
      <w:tr w14:paraId="5126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F4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8C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独具匠心彰显民族艺术独特韵味——加牙藏毯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9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</w:t>
            </w:r>
          </w:p>
        </w:tc>
      </w:tr>
      <w:tr w14:paraId="361C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E9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5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纸鸢织匠心：镜头里的非遗传承录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1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125D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30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81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泉州木偶戏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8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</w:tr>
      <w:tr w14:paraId="32DB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07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A8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信息千年，中新史记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8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375B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43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AB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一箸千年：解码八公山豆腐的东方智慧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D3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2E5D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A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90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天下大同 和美“玉”共——玉螭纹觽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49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</w:tr>
      <w:tr w14:paraId="5AD3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25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7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烧龙窑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3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</w:tr>
      <w:tr w14:paraId="2741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26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8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芜湖铁画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B2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3020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34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BC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一碗酸浆面 百年琚湾情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3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</w:tr>
      <w:tr w14:paraId="609F6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E3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8B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国宝会说话之安吉古城遗址、龙山越国贵族墓群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D9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</w:tr>
      <w:tr w14:paraId="7292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A7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48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墨韵悠长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33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2F61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92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63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太古遗音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5C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</w:tr>
      <w:tr w14:paraId="38AB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D1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42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《梦回北庭》系列短视频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D2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</w:tr>
      <w:tr w14:paraId="54FD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0D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69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丝路飞针：陇绣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78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</w:tr>
      <w:tr w14:paraId="6C70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2A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51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一针一线缝住千年：中国线装书的前世今生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E2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6B42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33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D5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器物的诞生——镔铁花纹钢刀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68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</w:tr>
      <w:tr w14:paraId="2DE4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6C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70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我在澄江修化石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1C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3EAA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CE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22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光典籍 绎名邦—石屏典籍馆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B3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78F5C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16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2C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全世界都在读《园冶》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A9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6F56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68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9F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听见时间的密语：一场穿越千年的对话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2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47FB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13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37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秦岭四宝记：博物馆里的自然史诗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52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</w:tr>
      <w:tr w14:paraId="16BF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84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13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方寸青石铭刻文明密码 ——解码明代长城修筑制度中的文化价值和人文精神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B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</w:tr>
      <w:tr w14:paraId="097B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C4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B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遇见湟中，高原上的文明交响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8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</w:t>
            </w:r>
          </w:p>
        </w:tc>
      </w:tr>
      <w:tr w14:paraId="1663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DF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0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梯田上千年的“交响乐”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3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2B50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05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4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指墨画（即墨指画）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0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</w:tr>
      <w:tr w14:paraId="5D377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D7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43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赫哲印象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0C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</w:tr>
      <w:tr w14:paraId="2E08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BE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DF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匠心湟中·技藏银铜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5B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</w:t>
            </w:r>
          </w:p>
        </w:tc>
      </w:tr>
      <w:tr w14:paraId="1B8FA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C7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F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梅韵诗魂：开远双百梅花诗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78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6CDCF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04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1A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非遗传承 藏绣独韵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AC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</w:t>
            </w:r>
          </w:p>
        </w:tc>
      </w:tr>
      <w:tr w14:paraId="5DB0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A1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8F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德昂族酸茶：千年时光酿就的味觉传奇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EA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11DF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03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优秀</w:t>
            </w: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91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老子传说故事——师从商容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D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7F6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06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F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银翼千年，AI 解码苗族非遗密码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9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</w:tr>
      <w:tr w14:paraId="7F9CC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4D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21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石家河玉凤，千年国宝的和平图腾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13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</w:tr>
      <w:tr w14:paraId="27CD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98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31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齐鲁文脉——寻味儒风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9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</w:tr>
      <w:tr w14:paraId="4EBE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D6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25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讲好中国故事之南孔圣地 衢州有礼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BE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</w:tr>
      <w:tr w14:paraId="6B19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C0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C9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《非遗博物探秘，邂逅中国符号之美》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5D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7731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E6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6C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渔光曲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6A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3A0C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86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3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来铁博，看云南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80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74D2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FA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8D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指尖上的传承——苏作红木家具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60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642E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98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C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最是风雅云林宴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D7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0C369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27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BF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千年窑火，丝路新章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58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</w:tr>
      <w:tr w14:paraId="7E74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5A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F8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御窑金砖-水火相济 变土为金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CC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32B2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FA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F8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炳灵寺：丝绸之路上的佛国明珠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1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</w:tr>
      <w:tr w14:paraId="482E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25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6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伏羲：华夏同享精神符号 人类共有文化源泉————从国家级非遗新乐伏羲祭典说起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D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</w:tr>
      <w:tr w14:paraId="2110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91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CC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元和缂丝——通经断纬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14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</w:tbl>
    <w:p w14:paraId="173DCA18">
      <w:pPr>
        <w:rPr>
          <w:rFonts w:ascii="DejaVu Sans" w:hAnsi="DejaVu Sans" w:eastAsia="方正黑体_GBK" w:cs="DejaVu Sans"/>
          <w:sz w:val="32"/>
          <w:szCs w:val="36"/>
        </w:rPr>
      </w:pPr>
      <w:r>
        <w:rPr>
          <w:rFonts w:ascii="DejaVu Sans" w:hAnsi="DejaVu Sans" w:eastAsia="方正黑体_GBK" w:cs="DejaVu Sans"/>
          <w:sz w:val="32"/>
          <w:szCs w:val="36"/>
        </w:rPr>
        <w:br w:type="page"/>
      </w:r>
    </w:p>
    <w:tbl>
      <w:tblPr>
        <w:tblStyle w:val="29"/>
        <w:tblpPr w:leftFromText="180" w:rightFromText="180" w:vertAnchor="text" w:horzAnchor="page" w:tblpX="1611" w:tblpY="1201"/>
        <w:tblOverlap w:val="never"/>
        <w:tblW w:w="9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6257"/>
        <w:gridCol w:w="963"/>
      </w:tblGrid>
      <w:tr w14:paraId="5D5D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9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1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5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等次</w:t>
            </w:r>
          </w:p>
        </w:tc>
      </w:tr>
      <w:tr w14:paraId="43A1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4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1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梁档架构千古韵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3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 w14:paraId="1612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6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针尖上的对话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47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4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时代印记：博物馆里的四千四万精神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0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79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B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琴即广陵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0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A39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项王归乡记：沿着运河寻艺宿城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C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65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7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F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经纬织声 金陵双璧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6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 w14:paraId="7809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8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《寒香锡韵》——指尖上的无锡记忆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34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C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1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中华第一灶：聚能环大火力！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C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BF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浅绛山水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20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C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方寸之间 千年风华——如皋盆景里的非遗密码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30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B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海市蟹案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9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49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D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D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青囊长明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2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9E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4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兴化有戏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8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97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C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3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博物馆里的“砖”业团队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D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 w14:paraId="4650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7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D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听无锡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811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3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《寻梦彭城》——烟火彭城·千年“炙”味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B3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F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4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金砖——千年匠心铸就的“金石之约”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FF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B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1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非遗里的崇川——蓝白之美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2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CBB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D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国家级非物质文化遗产保护名录-南闸民歌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0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62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9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版画光阴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F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80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6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5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《里下河回响：淮剧的AI漂流札记》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1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6E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0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四时风物——古人的消夏神器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25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6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5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非遗技艺：雕版印刷，从古代“刷屏”到现代传播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5F0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6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B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溱潼会船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4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73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0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江南插花——妙趣从来三两支，芳菲寄情家声远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1F1C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DejaVu Sans" w:hAnsi="DejaVu Sans" w:eastAsia="方正小标宋_GBK" w:cs="DejaVu Sans"/>
          <w:sz w:val="44"/>
          <w:szCs w:val="48"/>
        </w:rPr>
      </w:pPr>
      <w:r>
        <w:rPr>
          <w:rFonts w:hint="eastAsia" w:ascii="DejaVu Sans" w:hAnsi="DejaVu Sans" w:eastAsia="方正小标宋_GBK" w:cs="DejaVu Sans"/>
          <w:sz w:val="44"/>
          <w:szCs w:val="48"/>
          <w:lang w:eastAsia="zh-CN"/>
        </w:rPr>
        <w:t>第三届</w:t>
      </w:r>
      <w:r>
        <w:rPr>
          <w:rFonts w:hint="eastAsia" w:ascii="DejaVu Sans" w:hAnsi="DejaVu Sans" w:eastAsia="方正小标宋_GBK" w:cs="DejaVu Sans"/>
          <w:sz w:val="44"/>
          <w:szCs w:val="48"/>
        </w:rPr>
        <w:t>“人文社科之光”短视频大赛</w:t>
      </w:r>
      <w:r>
        <w:rPr>
          <w:rFonts w:hint="eastAsia" w:ascii="DejaVu Sans" w:hAnsi="DejaVu Sans" w:eastAsia="方正小标宋_GBK" w:cs="DejaVu Sans"/>
          <w:sz w:val="44"/>
          <w:szCs w:val="48"/>
        </w:rPr>
        <w:br w:type="textWrapping"/>
      </w:r>
      <w:r>
        <w:rPr>
          <w:rFonts w:hint="eastAsia" w:ascii="DejaVu Sans" w:hAnsi="DejaVu Sans" w:eastAsia="方正小标宋_GBK" w:cs="DejaVu Sans"/>
          <w:sz w:val="44"/>
          <w:szCs w:val="48"/>
        </w:rPr>
        <w:t>省内</w:t>
      </w:r>
      <w:r>
        <w:rPr>
          <w:rFonts w:hint="eastAsia" w:ascii="DejaVu Sans" w:hAnsi="DejaVu Sans" w:eastAsia="方正小标宋_GBK" w:cs="DejaVu Sans"/>
          <w:sz w:val="44"/>
          <w:szCs w:val="48"/>
          <w:lang w:eastAsia="zh-CN"/>
        </w:rPr>
        <w:t>比赛结果</w:t>
      </w:r>
    </w:p>
    <w:p w14:paraId="59A30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DejaVu Sans" w:hAnsi="DejaVu Sans" w:eastAsia="方正仿宋_GBK" w:cs="DejaVu Sans"/>
          <w:sz w:val="32"/>
          <w:szCs w:val="36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4936216"/>
      <w:docPartObj>
        <w:docPartGallery w:val="autotext"/>
      </w:docPartObj>
    </w:sdtPr>
    <w:sdtEndPr>
      <w:rPr>
        <w:rFonts w:ascii="方正书宋_GBK" w:hAnsi="方正书宋_GBK" w:eastAsia="方正书宋_GBK" w:cs="方正仿宋_GBK"/>
        <w:sz w:val="28"/>
        <w:szCs w:val="28"/>
      </w:rPr>
    </w:sdtEndPr>
    <w:sdtContent>
      <w:p w14:paraId="383F9F25">
        <w:pPr>
          <w:pStyle w:val="20"/>
          <w:jc w:val="center"/>
          <w:rPr>
            <w:rFonts w:ascii="方正书宋_GBK" w:hAnsi="方正书宋_GBK" w:eastAsia="方正书宋_GBK" w:cs="方正仿宋_GBK"/>
            <w:sz w:val="28"/>
            <w:szCs w:val="28"/>
          </w:rPr>
        </w:pPr>
        <w:r>
          <w:rPr>
            <w:rFonts w:ascii="方正书宋_GBK" w:hAnsi="方正书宋_GBK" w:eastAsia="方正书宋_GBK" w:cs="方正仿宋_GBK"/>
            <w:sz w:val="28"/>
            <w:szCs w:val="28"/>
          </w:rPr>
          <w:fldChar w:fldCharType="begin"/>
        </w:r>
        <w:r>
          <w:rPr>
            <w:rFonts w:ascii="方正书宋_GBK" w:hAnsi="方正书宋_GBK" w:eastAsia="方正书宋_GBK" w:cs="方正仿宋_GBK"/>
            <w:sz w:val="28"/>
            <w:szCs w:val="28"/>
          </w:rPr>
          <w:instrText xml:space="preserve">PAGE   \* MERGEFORMAT</w:instrText>
        </w:r>
        <w:r>
          <w:rPr>
            <w:rFonts w:ascii="方正书宋_GBK" w:hAnsi="方正书宋_GBK" w:eastAsia="方正书宋_GBK" w:cs="方正仿宋_GBK"/>
            <w:sz w:val="28"/>
            <w:szCs w:val="28"/>
          </w:rPr>
          <w:fldChar w:fldCharType="separate"/>
        </w:r>
        <w:r>
          <w:rPr>
            <w:rFonts w:ascii="方正书宋_GBK" w:hAnsi="方正书宋_GBK" w:eastAsia="方正书宋_GBK" w:cs="方正仿宋_GBK"/>
            <w:sz w:val="28"/>
            <w:szCs w:val="28"/>
            <w:lang w:val="zh-CN"/>
          </w:rPr>
          <w:t>2</w:t>
        </w:r>
        <w:r>
          <w:rPr>
            <w:rFonts w:ascii="方正书宋_GBK" w:hAnsi="方正书宋_GBK" w:eastAsia="方正书宋_GBK" w:cs="方正仿宋_GBK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954F1">
    <w:pPr>
      <w:pStyle w:val="2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NDhkMDIxYzg2MzFjMGFmNmVkNWQzOTk5N2U3YzIifQ=="/>
  </w:docVars>
  <w:rsids>
    <w:rsidRoot w:val="000F67D5"/>
    <w:rsid w:val="00017D29"/>
    <w:rsid w:val="00027683"/>
    <w:rsid w:val="000450AB"/>
    <w:rsid w:val="000549EB"/>
    <w:rsid w:val="000603EF"/>
    <w:rsid w:val="00061C8F"/>
    <w:rsid w:val="00063837"/>
    <w:rsid w:val="000D3DA0"/>
    <w:rsid w:val="000D46C7"/>
    <w:rsid w:val="000D7A2B"/>
    <w:rsid w:val="000F67D5"/>
    <w:rsid w:val="0010407C"/>
    <w:rsid w:val="00114AB4"/>
    <w:rsid w:val="00117CFD"/>
    <w:rsid w:val="00130F7A"/>
    <w:rsid w:val="001354C9"/>
    <w:rsid w:val="00140188"/>
    <w:rsid w:val="00162D7F"/>
    <w:rsid w:val="00167BF0"/>
    <w:rsid w:val="00180BA2"/>
    <w:rsid w:val="001B2977"/>
    <w:rsid w:val="001E15AB"/>
    <w:rsid w:val="002072B7"/>
    <w:rsid w:val="00270CBB"/>
    <w:rsid w:val="00271B84"/>
    <w:rsid w:val="002803AD"/>
    <w:rsid w:val="00292096"/>
    <w:rsid w:val="002A3E5D"/>
    <w:rsid w:val="002A728E"/>
    <w:rsid w:val="002D5C2E"/>
    <w:rsid w:val="00312B1D"/>
    <w:rsid w:val="003300D2"/>
    <w:rsid w:val="003313B3"/>
    <w:rsid w:val="00331733"/>
    <w:rsid w:val="003325FF"/>
    <w:rsid w:val="00335119"/>
    <w:rsid w:val="003533B3"/>
    <w:rsid w:val="0037040A"/>
    <w:rsid w:val="00380972"/>
    <w:rsid w:val="00381B95"/>
    <w:rsid w:val="003B04C8"/>
    <w:rsid w:val="003B41E2"/>
    <w:rsid w:val="003C7616"/>
    <w:rsid w:val="004034A1"/>
    <w:rsid w:val="004107BE"/>
    <w:rsid w:val="00413876"/>
    <w:rsid w:val="004470C2"/>
    <w:rsid w:val="00451797"/>
    <w:rsid w:val="00473456"/>
    <w:rsid w:val="00497A75"/>
    <w:rsid w:val="004F448A"/>
    <w:rsid w:val="00537010"/>
    <w:rsid w:val="005737F5"/>
    <w:rsid w:val="00577D1A"/>
    <w:rsid w:val="005815AD"/>
    <w:rsid w:val="00585DFD"/>
    <w:rsid w:val="005966A0"/>
    <w:rsid w:val="005F60C8"/>
    <w:rsid w:val="00610CAE"/>
    <w:rsid w:val="00637104"/>
    <w:rsid w:val="00682F90"/>
    <w:rsid w:val="00686417"/>
    <w:rsid w:val="006E1939"/>
    <w:rsid w:val="006E6821"/>
    <w:rsid w:val="006F008F"/>
    <w:rsid w:val="006F1295"/>
    <w:rsid w:val="006F3235"/>
    <w:rsid w:val="00703939"/>
    <w:rsid w:val="0073095B"/>
    <w:rsid w:val="00775BF6"/>
    <w:rsid w:val="00784A38"/>
    <w:rsid w:val="007961C9"/>
    <w:rsid w:val="007B130A"/>
    <w:rsid w:val="007B633A"/>
    <w:rsid w:val="007C0D8A"/>
    <w:rsid w:val="007C278C"/>
    <w:rsid w:val="007F6A05"/>
    <w:rsid w:val="008249C5"/>
    <w:rsid w:val="00832E15"/>
    <w:rsid w:val="008605FB"/>
    <w:rsid w:val="0086418C"/>
    <w:rsid w:val="00872885"/>
    <w:rsid w:val="008961A9"/>
    <w:rsid w:val="008A6BED"/>
    <w:rsid w:val="008E0729"/>
    <w:rsid w:val="008E6C17"/>
    <w:rsid w:val="008F445A"/>
    <w:rsid w:val="00900191"/>
    <w:rsid w:val="00910A10"/>
    <w:rsid w:val="00922A79"/>
    <w:rsid w:val="009261E3"/>
    <w:rsid w:val="00926B91"/>
    <w:rsid w:val="00941D5B"/>
    <w:rsid w:val="00945835"/>
    <w:rsid w:val="009A29BD"/>
    <w:rsid w:val="009D77FB"/>
    <w:rsid w:val="009F1EE1"/>
    <w:rsid w:val="009F6BFE"/>
    <w:rsid w:val="009F7BF2"/>
    <w:rsid w:val="00A040F0"/>
    <w:rsid w:val="00A60EDA"/>
    <w:rsid w:val="00A648C9"/>
    <w:rsid w:val="00A92A4D"/>
    <w:rsid w:val="00A9783C"/>
    <w:rsid w:val="00AC5569"/>
    <w:rsid w:val="00AE75BC"/>
    <w:rsid w:val="00B11606"/>
    <w:rsid w:val="00B323FF"/>
    <w:rsid w:val="00B57F07"/>
    <w:rsid w:val="00B824F5"/>
    <w:rsid w:val="00B87A0B"/>
    <w:rsid w:val="00B94E63"/>
    <w:rsid w:val="00C517F6"/>
    <w:rsid w:val="00C63D19"/>
    <w:rsid w:val="00C67C54"/>
    <w:rsid w:val="00C95B2E"/>
    <w:rsid w:val="00CB3D6D"/>
    <w:rsid w:val="00D05AEE"/>
    <w:rsid w:val="00D229F1"/>
    <w:rsid w:val="00D36538"/>
    <w:rsid w:val="00D6410A"/>
    <w:rsid w:val="00D656DD"/>
    <w:rsid w:val="00D942A8"/>
    <w:rsid w:val="00D94ADC"/>
    <w:rsid w:val="00DA367D"/>
    <w:rsid w:val="00DA4A0F"/>
    <w:rsid w:val="00DA670A"/>
    <w:rsid w:val="00DC5643"/>
    <w:rsid w:val="00DD06B7"/>
    <w:rsid w:val="00DE710B"/>
    <w:rsid w:val="00DF24AE"/>
    <w:rsid w:val="00E17F6F"/>
    <w:rsid w:val="00E37359"/>
    <w:rsid w:val="00E444E8"/>
    <w:rsid w:val="00E6589A"/>
    <w:rsid w:val="00E857FD"/>
    <w:rsid w:val="00EB2CB6"/>
    <w:rsid w:val="00EC53F1"/>
    <w:rsid w:val="00ED0365"/>
    <w:rsid w:val="00ED235B"/>
    <w:rsid w:val="00EF0FE2"/>
    <w:rsid w:val="00EF478F"/>
    <w:rsid w:val="00EF6301"/>
    <w:rsid w:val="00F225A1"/>
    <w:rsid w:val="00F250F3"/>
    <w:rsid w:val="00F26A3A"/>
    <w:rsid w:val="00F82113"/>
    <w:rsid w:val="00F86BF1"/>
    <w:rsid w:val="00FB605E"/>
    <w:rsid w:val="00FC290E"/>
    <w:rsid w:val="00FC43D3"/>
    <w:rsid w:val="00FC6956"/>
    <w:rsid w:val="00FD0F5B"/>
    <w:rsid w:val="0AFD710E"/>
    <w:rsid w:val="0BBE064B"/>
    <w:rsid w:val="1FEE1620"/>
    <w:rsid w:val="1FFD4F3A"/>
    <w:rsid w:val="26BB5F9F"/>
    <w:rsid w:val="285738BF"/>
    <w:rsid w:val="29E6539C"/>
    <w:rsid w:val="2A443FBA"/>
    <w:rsid w:val="2BEBACEC"/>
    <w:rsid w:val="2D57CFE4"/>
    <w:rsid w:val="2DFF5940"/>
    <w:rsid w:val="2F1F5B49"/>
    <w:rsid w:val="2FF4B1CC"/>
    <w:rsid w:val="2FFDDD41"/>
    <w:rsid w:val="318C6467"/>
    <w:rsid w:val="35F3E8E5"/>
    <w:rsid w:val="36EFAEC1"/>
    <w:rsid w:val="37FF9CA4"/>
    <w:rsid w:val="37FFC8FD"/>
    <w:rsid w:val="396BBEE0"/>
    <w:rsid w:val="3BFDC308"/>
    <w:rsid w:val="3D7FF271"/>
    <w:rsid w:val="3DBDDE54"/>
    <w:rsid w:val="3DFC16BA"/>
    <w:rsid w:val="3E2FC58B"/>
    <w:rsid w:val="3E9BF59D"/>
    <w:rsid w:val="3EEB61C7"/>
    <w:rsid w:val="3FF8222E"/>
    <w:rsid w:val="41DF6EFE"/>
    <w:rsid w:val="4D7F678B"/>
    <w:rsid w:val="52FF2178"/>
    <w:rsid w:val="557F2562"/>
    <w:rsid w:val="57AEBF61"/>
    <w:rsid w:val="57FF37CE"/>
    <w:rsid w:val="57FFC319"/>
    <w:rsid w:val="59BB9BB8"/>
    <w:rsid w:val="5B374AB5"/>
    <w:rsid w:val="5CAF70F8"/>
    <w:rsid w:val="5CFCBE70"/>
    <w:rsid w:val="5DFA6BED"/>
    <w:rsid w:val="5E3EC635"/>
    <w:rsid w:val="5F9D0FD9"/>
    <w:rsid w:val="60820E15"/>
    <w:rsid w:val="65F52777"/>
    <w:rsid w:val="6727DEDB"/>
    <w:rsid w:val="679BDC55"/>
    <w:rsid w:val="6BDD4A4C"/>
    <w:rsid w:val="6EFE127B"/>
    <w:rsid w:val="6F33A499"/>
    <w:rsid w:val="6F7E90EF"/>
    <w:rsid w:val="6FA5D6B4"/>
    <w:rsid w:val="6FE0943E"/>
    <w:rsid w:val="6FFF14BF"/>
    <w:rsid w:val="707DDABC"/>
    <w:rsid w:val="71BB5C3E"/>
    <w:rsid w:val="72F3B384"/>
    <w:rsid w:val="736F3F39"/>
    <w:rsid w:val="74B55DA7"/>
    <w:rsid w:val="76BB5C23"/>
    <w:rsid w:val="76FF28C6"/>
    <w:rsid w:val="777F0CC5"/>
    <w:rsid w:val="77FF4CC1"/>
    <w:rsid w:val="787B04F1"/>
    <w:rsid w:val="795F9EDC"/>
    <w:rsid w:val="7A8DBD82"/>
    <w:rsid w:val="7AFBE431"/>
    <w:rsid w:val="7BBF28F3"/>
    <w:rsid w:val="7BDD3E4E"/>
    <w:rsid w:val="7C77DAEA"/>
    <w:rsid w:val="7D6FC36D"/>
    <w:rsid w:val="7D7B2492"/>
    <w:rsid w:val="7DDFDD0B"/>
    <w:rsid w:val="7DFFE11B"/>
    <w:rsid w:val="7E7DD6EF"/>
    <w:rsid w:val="7EBBA2BE"/>
    <w:rsid w:val="7EDB677E"/>
    <w:rsid w:val="7EFD3E55"/>
    <w:rsid w:val="7F3F0F83"/>
    <w:rsid w:val="7F72DDD2"/>
    <w:rsid w:val="7F7DE8C9"/>
    <w:rsid w:val="7FDD478B"/>
    <w:rsid w:val="7FDF1765"/>
    <w:rsid w:val="7FDFAE60"/>
    <w:rsid w:val="7FEACE00"/>
    <w:rsid w:val="7FF38D6F"/>
    <w:rsid w:val="7FF501C7"/>
    <w:rsid w:val="7FF6CFC6"/>
    <w:rsid w:val="7FFFC126"/>
    <w:rsid w:val="8DFF7B59"/>
    <w:rsid w:val="9FFE701B"/>
    <w:rsid w:val="A4BA6211"/>
    <w:rsid w:val="ADFFD63A"/>
    <w:rsid w:val="AE2B4702"/>
    <w:rsid w:val="AE8BA53B"/>
    <w:rsid w:val="AF5F8ACE"/>
    <w:rsid w:val="AFB7E587"/>
    <w:rsid w:val="B7DF4E8C"/>
    <w:rsid w:val="B7FF72F6"/>
    <w:rsid w:val="BBFF8785"/>
    <w:rsid w:val="BBFFFB9A"/>
    <w:rsid w:val="BC94826B"/>
    <w:rsid w:val="BF5C8B67"/>
    <w:rsid w:val="C75F88FE"/>
    <w:rsid w:val="CFF32D4C"/>
    <w:rsid w:val="CFF954C6"/>
    <w:rsid w:val="D39F1361"/>
    <w:rsid w:val="D7DEB7AD"/>
    <w:rsid w:val="DBBB6D35"/>
    <w:rsid w:val="DBFFCDF1"/>
    <w:rsid w:val="DCCD15C3"/>
    <w:rsid w:val="DDCF5EE1"/>
    <w:rsid w:val="DE793727"/>
    <w:rsid w:val="DEEA794B"/>
    <w:rsid w:val="DF5F2248"/>
    <w:rsid w:val="DF9F5A9D"/>
    <w:rsid w:val="DFBF2E4D"/>
    <w:rsid w:val="DFEB9CEB"/>
    <w:rsid w:val="E0FF6DC6"/>
    <w:rsid w:val="E36B0307"/>
    <w:rsid w:val="E58F1B5C"/>
    <w:rsid w:val="E6BFE02F"/>
    <w:rsid w:val="E775BE96"/>
    <w:rsid w:val="E7FFB8A9"/>
    <w:rsid w:val="EC7F96ED"/>
    <w:rsid w:val="EEBB6BAC"/>
    <w:rsid w:val="EF5F727C"/>
    <w:rsid w:val="EFECA482"/>
    <w:rsid w:val="EFF9A0C4"/>
    <w:rsid w:val="F2FBAF5E"/>
    <w:rsid w:val="F3B769E5"/>
    <w:rsid w:val="F4FC00F3"/>
    <w:rsid w:val="F4FFE657"/>
    <w:rsid w:val="F5EE3F43"/>
    <w:rsid w:val="F6FDAE93"/>
    <w:rsid w:val="F7B9B83E"/>
    <w:rsid w:val="F7BB3AA6"/>
    <w:rsid w:val="F7D6A9C5"/>
    <w:rsid w:val="F7F72006"/>
    <w:rsid w:val="FA3F203D"/>
    <w:rsid w:val="FA766EDF"/>
    <w:rsid w:val="FB4B4853"/>
    <w:rsid w:val="FB6C1BE9"/>
    <w:rsid w:val="FBDA4ACE"/>
    <w:rsid w:val="FC5FCA31"/>
    <w:rsid w:val="FD3BF426"/>
    <w:rsid w:val="FDFDDD57"/>
    <w:rsid w:val="FEFF68BE"/>
    <w:rsid w:val="FFBDB352"/>
    <w:rsid w:val="FFD56038"/>
    <w:rsid w:val="FFDDF2E4"/>
    <w:rsid w:val="FFDF6F1A"/>
    <w:rsid w:val="FFEFAD37"/>
    <w:rsid w:val="FF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国标仿宋" w:hAnsi="国标仿宋" w:eastAsia="国标仿宋" w:cs="DejaVu Sans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7" w:beforeAutospacing="0" w:after="330" w:afterLines="7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beforeLines="7" w:beforeAutospacing="0" w:after="260" w:afterLines="7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beforeLines="7" w:beforeAutospacing="0" w:after="260" w:afterLines="7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beforeLines="7" w:beforeAutospacing="0" w:after="290" w:afterLines="7" w:afterAutospacing="0" w:line="372" w:lineRule="auto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7" w:beforeAutospacing="0" w:after="290" w:afterLines="7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beforeLines="7" w:beforeAutospacing="0" w:after="64" w:afterLines="7" w:afterAutospacing="0" w:line="317" w:lineRule="auto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spacing w:before="240" w:beforeLines="7" w:beforeAutospacing="0" w:after="64" w:afterLines="7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spacing w:before="240" w:beforeLines="7" w:beforeAutospacing="0" w:after="64" w:afterLines="7" w:afterAutospacing="0" w:line="317" w:lineRule="auto"/>
      <w:outlineLvl w:val="7"/>
    </w:pPr>
    <w:rPr>
      <w:rFonts w:ascii="DejaVu Sans" w:hAnsi="DejaVu Sans" w:eastAsia="方正黑体_GBK"/>
      <w:sz w:val="24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spacing w:before="240" w:beforeLines="7" w:beforeAutospacing="0" w:after="64" w:afterLines="7" w:afterAutospacing="0" w:line="317" w:lineRule="auto"/>
      <w:outlineLvl w:val="8"/>
    </w:pPr>
    <w:rPr>
      <w:rFonts w:ascii="DejaVu Sans" w:hAnsi="DejaVu Sans" w:eastAsia="方正黑体_GBK"/>
      <w:sz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semiHidden/>
    <w:unhideWhenUsed/>
    <w:qFormat/>
    <w:uiPriority w:val="99"/>
    <w:pPr>
      <w:spacing w:before="120" w:beforeLines="7" w:beforeAutospacing="0"/>
    </w:pPr>
    <w:rPr>
      <w:rFonts w:ascii="DejaVu Sans" w:hAnsi="DejaVu Sans"/>
      <w:sz w:val="24"/>
    </w:rPr>
  </w:style>
  <w:style w:type="paragraph" w:styleId="12">
    <w:name w:val="annotation text"/>
    <w:basedOn w:val="1"/>
    <w:semiHidden/>
    <w:unhideWhenUsed/>
    <w:qFormat/>
    <w:uiPriority w:val="99"/>
    <w:pPr>
      <w:jc w:val="left"/>
    </w:pPr>
  </w:style>
  <w:style w:type="paragraph" w:styleId="13">
    <w:name w:val="Body Text 3"/>
    <w:basedOn w:val="1"/>
    <w:semiHidden/>
    <w:unhideWhenUsed/>
    <w:qFormat/>
    <w:uiPriority w:val="99"/>
    <w:pPr>
      <w:spacing w:after="120" w:afterLines="7" w:afterAutospacing="0"/>
    </w:pPr>
    <w:rPr>
      <w:sz w:val="16"/>
    </w:rPr>
  </w:style>
  <w:style w:type="paragraph" w:styleId="14">
    <w:name w:val="Body Text"/>
    <w:basedOn w:val="1"/>
    <w:semiHidden/>
    <w:unhideWhenUsed/>
    <w:qFormat/>
    <w:uiPriority w:val="99"/>
    <w:pPr>
      <w:spacing w:after="120" w:afterLines="7" w:afterAutospacing="0"/>
    </w:pPr>
  </w:style>
  <w:style w:type="paragraph" w:styleId="15">
    <w:name w:val="Body Text Indent"/>
    <w:basedOn w:val="1"/>
    <w:semiHidden/>
    <w:unhideWhenUsed/>
    <w:qFormat/>
    <w:uiPriority w:val="99"/>
    <w:pPr>
      <w:spacing w:after="120" w:afterLines="7" w:afterAutospacing="0"/>
      <w:ind w:left="420" w:leftChars="200"/>
    </w:pPr>
  </w:style>
  <w:style w:type="paragraph" w:styleId="16">
    <w:name w:val="List Continue"/>
    <w:basedOn w:val="1"/>
    <w:semiHidden/>
    <w:unhideWhenUsed/>
    <w:qFormat/>
    <w:uiPriority w:val="99"/>
    <w:pPr>
      <w:spacing w:after="120" w:afterLines="7" w:afterAutospacing="0"/>
      <w:ind w:left="420" w:leftChars="200"/>
    </w:pPr>
  </w:style>
  <w:style w:type="paragraph" w:styleId="17">
    <w:name w:val="Block Text"/>
    <w:basedOn w:val="1"/>
    <w:semiHidden/>
    <w:unhideWhenUsed/>
    <w:qFormat/>
    <w:uiPriority w:val="99"/>
    <w:pPr>
      <w:spacing w:after="120" w:afterLines="7" w:afterAutospacing="0"/>
      <w:ind w:left="1440" w:leftChars="700" w:rightChars="700"/>
    </w:pPr>
  </w:style>
  <w:style w:type="paragraph" w:styleId="18">
    <w:name w:val="Body Text Indent 2"/>
    <w:basedOn w:val="1"/>
    <w:semiHidden/>
    <w:unhideWhenUsed/>
    <w:qFormat/>
    <w:uiPriority w:val="99"/>
    <w:pPr>
      <w:spacing w:after="120" w:afterLines="7" w:afterAutospacing="0" w:line="480" w:lineRule="auto"/>
      <w:ind w:left="420" w:leftChars="200"/>
    </w:pPr>
  </w:style>
  <w:style w:type="paragraph" w:styleId="19">
    <w:name w:val="List Continue 5"/>
    <w:basedOn w:val="1"/>
    <w:semiHidden/>
    <w:unhideWhenUsed/>
    <w:qFormat/>
    <w:uiPriority w:val="99"/>
    <w:pPr>
      <w:spacing w:after="120" w:afterLines="7" w:afterAutospacing="0"/>
      <w:ind w:left="2100" w:leftChars="1000"/>
    </w:pPr>
  </w:style>
  <w:style w:type="paragraph" w:styleId="20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List Continue 4"/>
    <w:basedOn w:val="1"/>
    <w:semiHidden/>
    <w:unhideWhenUsed/>
    <w:qFormat/>
    <w:uiPriority w:val="99"/>
    <w:pPr>
      <w:spacing w:after="120" w:afterLines="7" w:afterAutospacing="0"/>
      <w:ind w:left="1680" w:leftChars="800"/>
    </w:pPr>
  </w:style>
  <w:style w:type="paragraph" w:styleId="23">
    <w:name w:val="Subtitle"/>
    <w:basedOn w:val="1"/>
    <w:qFormat/>
    <w:uiPriority w:val="11"/>
    <w:pPr>
      <w:spacing w:before="240" w:beforeLines="7" w:beforeAutospacing="0" w:after="60" w:afterLines="7" w:afterAutospacing="0" w:line="312" w:lineRule="auto"/>
      <w:jc w:val="center"/>
      <w:outlineLvl w:val="1"/>
    </w:pPr>
    <w:rPr>
      <w:rFonts w:ascii="DejaVu Sans" w:hAnsi="DejaVu Sans"/>
      <w:b/>
      <w:kern w:val="28"/>
      <w:sz w:val="32"/>
    </w:rPr>
  </w:style>
  <w:style w:type="paragraph" w:styleId="24">
    <w:name w:val="Body Text Indent 3"/>
    <w:basedOn w:val="1"/>
    <w:semiHidden/>
    <w:unhideWhenUsed/>
    <w:qFormat/>
    <w:uiPriority w:val="99"/>
    <w:pPr>
      <w:spacing w:after="120" w:afterLines="7" w:afterAutospacing="0"/>
      <w:ind w:left="420" w:leftChars="200"/>
    </w:pPr>
    <w:rPr>
      <w:sz w:val="16"/>
    </w:rPr>
  </w:style>
  <w:style w:type="paragraph" w:styleId="25">
    <w:name w:val="Body Text 2"/>
    <w:basedOn w:val="1"/>
    <w:semiHidden/>
    <w:unhideWhenUsed/>
    <w:qFormat/>
    <w:uiPriority w:val="99"/>
    <w:pPr>
      <w:spacing w:after="120" w:afterLines="7" w:afterAutospacing="0" w:line="480" w:lineRule="auto"/>
    </w:pPr>
  </w:style>
  <w:style w:type="paragraph" w:styleId="26">
    <w:name w:val="List Continue 2"/>
    <w:basedOn w:val="1"/>
    <w:semiHidden/>
    <w:unhideWhenUsed/>
    <w:qFormat/>
    <w:uiPriority w:val="99"/>
    <w:pPr>
      <w:spacing w:after="120" w:afterLines="7" w:afterAutospacing="0"/>
      <w:ind w:left="840" w:leftChars="400"/>
    </w:pPr>
  </w:style>
  <w:style w:type="paragraph" w:styleId="27">
    <w:name w:val="List Continue 3"/>
    <w:basedOn w:val="1"/>
    <w:semiHidden/>
    <w:unhideWhenUsed/>
    <w:qFormat/>
    <w:uiPriority w:val="99"/>
    <w:pPr>
      <w:spacing w:after="120" w:afterLines="7" w:afterAutospacing="0"/>
      <w:ind w:left="1260" w:leftChars="600"/>
    </w:pPr>
  </w:style>
  <w:style w:type="paragraph" w:styleId="28">
    <w:name w:val="Title"/>
    <w:basedOn w:val="1"/>
    <w:qFormat/>
    <w:uiPriority w:val="10"/>
    <w:pPr>
      <w:spacing w:before="240" w:beforeLines="7" w:beforeAutospacing="0" w:after="60" w:afterLines="7" w:afterAutospacing="0"/>
      <w:jc w:val="center"/>
      <w:outlineLvl w:val="0"/>
    </w:pPr>
    <w:rPr>
      <w:rFonts w:ascii="DejaVu Sans" w:hAnsi="DejaVu Sans"/>
      <w:b/>
      <w:sz w:val="32"/>
    </w:rPr>
  </w:style>
  <w:style w:type="character" w:styleId="31">
    <w:name w:val="HTML Typewriter"/>
    <w:basedOn w:val="30"/>
    <w:semiHidden/>
    <w:unhideWhenUsed/>
    <w:qFormat/>
    <w:uiPriority w:val="99"/>
    <w:rPr>
      <w:rFonts w:ascii="DejaVu Sans" w:hAnsi="DejaVu Sans"/>
      <w:sz w:val="20"/>
    </w:rPr>
  </w:style>
  <w:style w:type="character" w:styleId="32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styleId="33">
    <w:name w:val="HTML Code"/>
    <w:basedOn w:val="30"/>
    <w:semiHidden/>
    <w:unhideWhenUsed/>
    <w:qFormat/>
    <w:uiPriority w:val="99"/>
    <w:rPr>
      <w:rFonts w:ascii="DejaVu Sans" w:hAnsi="DejaVu Sans"/>
      <w:sz w:val="20"/>
    </w:rPr>
  </w:style>
  <w:style w:type="character" w:styleId="34">
    <w:name w:val="annotation reference"/>
    <w:basedOn w:val="30"/>
    <w:semiHidden/>
    <w:unhideWhenUsed/>
    <w:qFormat/>
    <w:uiPriority w:val="99"/>
    <w:rPr>
      <w:sz w:val="21"/>
      <w:szCs w:val="21"/>
    </w:rPr>
  </w:style>
  <w:style w:type="character" w:styleId="35">
    <w:name w:val="HTML Keyboard"/>
    <w:basedOn w:val="30"/>
    <w:semiHidden/>
    <w:unhideWhenUsed/>
    <w:qFormat/>
    <w:uiPriority w:val="99"/>
    <w:rPr>
      <w:rFonts w:ascii="DejaVu Sans" w:hAnsi="DejaVu Sans"/>
      <w:sz w:val="20"/>
    </w:rPr>
  </w:style>
  <w:style w:type="character" w:styleId="36">
    <w:name w:val="HTML Sample"/>
    <w:basedOn w:val="30"/>
    <w:semiHidden/>
    <w:unhideWhenUsed/>
    <w:qFormat/>
    <w:uiPriority w:val="99"/>
    <w:rPr>
      <w:rFonts w:ascii="DejaVu Sans" w:hAnsi="DejaVu Sans"/>
    </w:rPr>
  </w:style>
  <w:style w:type="character" w:customStyle="1" w:styleId="37">
    <w:name w:val="页眉 字符"/>
    <w:basedOn w:val="30"/>
    <w:link w:val="21"/>
    <w:qFormat/>
    <w:uiPriority w:val="99"/>
    <w:rPr>
      <w:sz w:val="18"/>
      <w:szCs w:val="18"/>
    </w:rPr>
  </w:style>
  <w:style w:type="character" w:customStyle="1" w:styleId="38">
    <w:name w:val="页脚 字符"/>
    <w:basedOn w:val="30"/>
    <w:link w:val="20"/>
    <w:qFormat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font21"/>
    <w:basedOn w:val="3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31"/>
    <w:basedOn w:val="3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572</Words>
  <Characters>3261</Characters>
  <Lines>27</Lines>
  <Paragraphs>7</Paragraphs>
  <TotalTime>0</TotalTime>
  <ScaleCrop>false</ScaleCrop>
  <LinksUpToDate>false</LinksUpToDate>
  <CharactersWithSpaces>3826</CharactersWithSpaces>
  <Application>WPS Office_12.8.2.1117_F1E327BC-269C-435d-A152-05C5408002CA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2024-09-21T06:05:00Z</dcterms:created>
  <dc:creator>user</dc:creator>
  <cp:lastModifiedBy>HUAWEI</cp:lastModifiedBy>
  <cp:lastPrinted>2025-10-14T07:13:00Z</cp:lastPrinted>
  <dcterms:modified xsi:type="dcterms:W3CDTF">2025-10-14T14:41:35Z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2052-12.8.2.1117</vt:lpwstr>
  </property>
  <property fmtid="{D5CDD505-2E9C-101B-9397-08002B2CF9AE}" pid="3" name="ICV">
    <vt:lpwstr>8A74996B97949A004EEFED685082A9E7_43</vt:lpwstr>
  </property>
</Properties>
</file>