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_GBK" w:eastAsia="方正小标宋_GBK" w:cs="方正小标宋_GBK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_GBK" w:eastAsia="方正小标宋_GBK" w:cs="方正小标宋_GBK"/>
          <w:sz w:val="44"/>
          <w:szCs w:val="44"/>
        </w:rPr>
      </w:pPr>
      <w:r>
        <w:rPr>
          <w:rFonts w:ascii="方正小标宋_GBK" w:eastAsia="方正小标宋_GBK" w:cs="方正小标宋_GBK"/>
          <w:sz w:val="44"/>
          <w:szCs w:val="44"/>
        </w:rPr>
        <w:t>江苏省社科联组联中心</w:t>
      </w:r>
    </w:p>
    <w:p>
      <w:pPr>
        <w:spacing w:line="560" w:lineRule="exact"/>
        <w:jc w:val="center"/>
        <w:rPr>
          <w:rFonts w:hint="eastAsia" w:ascii="方正小标宋_GBK" w:eastAsia="方正小标宋_GBK" w:cs="方正小标宋_GBK"/>
          <w:sz w:val="44"/>
          <w:szCs w:val="44"/>
        </w:rPr>
      </w:pPr>
      <w:r>
        <w:rPr>
          <w:rFonts w:ascii="方正小标宋_GBK" w:eastAsia="方正小标宋_GBK" w:cs="方正小标宋_GBK"/>
          <w:sz w:val="44"/>
          <w:szCs w:val="44"/>
        </w:rPr>
        <w:t>学术大会信息管理</w:t>
      </w:r>
      <w:r>
        <w:rPr>
          <w:rFonts w:hint="eastAsia" w:ascii="方正小标宋_GBK" w:eastAsia="方正小标宋_GBK" w:cs="方正小标宋_GBK"/>
          <w:sz w:val="44"/>
          <w:szCs w:val="44"/>
        </w:rPr>
        <w:t>系统</w:t>
      </w:r>
    </w:p>
    <w:p>
      <w:pPr>
        <w:spacing w:line="560" w:lineRule="exact"/>
        <w:jc w:val="center"/>
        <w:rPr>
          <w:rFonts w:ascii="方正小标宋_GBK" w:eastAsia="方正小标宋_GBK" w:cs="方正小标宋_GBK"/>
          <w:sz w:val="44"/>
          <w:szCs w:val="44"/>
        </w:rPr>
      </w:pPr>
      <w:r>
        <w:rPr>
          <w:rFonts w:hint="eastAsia" w:ascii="方正小标宋_GBK" w:eastAsia="方正小标宋_GBK" w:cs="方正小标宋_GBK"/>
          <w:sz w:val="44"/>
          <w:szCs w:val="44"/>
        </w:rPr>
        <w:t>使 用 手 册</w:t>
      </w: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t>系统概况和技术支持信息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系统登录地址：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instrText xml:space="preserve"> HYPERLINK "https://www.jsskl-xxgl.cn/admin/" </w:instrTex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fldChar w:fldCharType="separate"/>
      </w:r>
      <w:r>
        <w:rPr>
          <w:rStyle w:val="10"/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https://www.jsskl-xxgl.cn/admin/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fldChar w:fldCharType="end"/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江苏省社科联</w:t>
      </w:r>
      <w:r>
        <w:rPr>
          <w:rFonts w:ascii="Times New Roman" w:hAnsi="Times New Roman" w:eastAsia="方正仿宋_GBK"/>
          <w:sz w:val="32"/>
          <w:szCs w:val="32"/>
        </w:rPr>
        <w:t>组联</w:t>
      </w:r>
      <w:r>
        <w:rPr>
          <w:rFonts w:hint="eastAsia" w:ascii="Times New Roman" w:hAnsi="Times New Roman" w:eastAsia="方正仿宋_GBK"/>
          <w:sz w:val="32"/>
          <w:szCs w:val="32"/>
        </w:rPr>
        <w:t>中心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通讯地址：南京市建邺路168号4号楼319室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联系电话：025-83321259</w:t>
      </w: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有任何使用上的疑问或对系统的改进意见，请不吝联系我们，您的支持是我们前进路上最大的动力！</w:t>
      </w: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jc w:val="center"/>
        <w:rPr>
          <w:rFonts w:ascii="方正黑体_GBK" w:eastAsia="方正黑体_GBK" w:cs="方正黑体_GBK"/>
          <w:sz w:val="32"/>
          <w:szCs w:val="32"/>
        </w:rPr>
      </w:pPr>
    </w:p>
    <w:p>
      <w:pPr>
        <w:jc w:val="center"/>
        <w:rPr>
          <w:rFonts w:ascii="方正黑体_GBK" w:eastAsia="方正黑体_GBK" w:cs="方正黑体_GBK"/>
          <w:sz w:val="44"/>
          <w:szCs w:val="44"/>
        </w:rPr>
      </w:pPr>
    </w:p>
    <w:p>
      <w:pPr>
        <w:jc w:val="center"/>
        <w:rPr>
          <w:rFonts w:ascii="方正黑体_GBK" w:eastAsia="方正黑体_GBK" w:cs="方正黑体_GBK"/>
          <w:sz w:val="44"/>
          <w:szCs w:val="44"/>
        </w:rPr>
      </w:pPr>
    </w:p>
    <w:p>
      <w:pPr>
        <w:jc w:val="center"/>
        <w:rPr>
          <w:rFonts w:hint="eastAsia" w:ascii="方正黑体_GBK" w:eastAsia="方正黑体_GBK" w:cs="方正黑体_GBK"/>
          <w:sz w:val="44"/>
          <w:szCs w:val="44"/>
        </w:rPr>
      </w:pPr>
    </w:p>
    <w:p>
      <w:pPr>
        <w:jc w:val="center"/>
        <w:rPr>
          <w:rFonts w:ascii="方正黑体_GBK" w:eastAsia="方正黑体_GBK" w:cs="方正黑体_GBK"/>
          <w:sz w:val="44"/>
          <w:szCs w:val="44"/>
        </w:rPr>
      </w:pPr>
    </w:p>
    <w:p>
      <w:pPr>
        <w:jc w:val="center"/>
        <w:rPr>
          <w:rFonts w:hint="eastAsia" w:ascii="方正黑体_GBK" w:eastAsia="方正黑体_GBK" w:cs="方正黑体_GBK"/>
          <w:sz w:val="44"/>
          <w:szCs w:val="44"/>
        </w:rPr>
      </w:pPr>
      <w:r>
        <w:rPr>
          <w:rFonts w:hint="eastAsia" w:ascii="方正黑体_GBK" w:eastAsia="方正黑体_GBK" w:cs="方正黑体_GBK"/>
          <w:sz w:val="44"/>
          <w:szCs w:val="44"/>
        </w:rPr>
        <w:t>目  录</w:t>
      </w:r>
    </w:p>
    <w:p>
      <w:pPr>
        <w:jc w:val="center"/>
        <w:rPr>
          <w:rFonts w:ascii="方正黑体_GBK" w:eastAsia="方正黑体_GBK" w:cs="方正黑体_GBK"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1.申报流程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2.注册账号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3.登陆系统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4.申报</w:t>
      </w:r>
      <w:r>
        <w:rPr>
          <w:rFonts w:ascii="Times New Roman" w:hAnsi="Times New Roman" w:eastAsia="方正仿宋_GBK"/>
          <w:sz w:val="32"/>
          <w:szCs w:val="32"/>
        </w:rPr>
        <w:t>论文</w:t>
      </w: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asci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hint="eastAsia"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t>一、申报流程</w:t>
      </w:r>
    </w:p>
    <w:p>
      <w:pPr>
        <w:ind w:firstLine="640" w:firstLineChars="200"/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1注册步骤</w:t>
      </w:r>
    </w:p>
    <w:p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1.1账号注册</w:t>
      </w:r>
    </w:p>
    <w:p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1.2审核通过即可登录账号</w:t>
      </w:r>
    </w:p>
    <w:p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2论文申报步骤</w:t>
      </w:r>
    </w:p>
    <w:p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2.1申报人登录系统</w:t>
      </w:r>
    </w:p>
    <w:p>
      <w:pPr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ascii="Times New Roman" w:hAnsi="Times New Roman" w:eastAsia="方正仿宋_GBK"/>
          <w:sz w:val="32"/>
          <w:szCs w:val="32"/>
        </w:rPr>
        <w:t>2.2申报人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选择相应的专场</w:t>
      </w:r>
      <w:r>
        <w:rPr>
          <w:rFonts w:ascii="Times New Roman" w:hAnsi="Times New Roman" w:eastAsia="方正仿宋_GBK"/>
          <w:sz w:val="32"/>
          <w:szCs w:val="32"/>
        </w:rPr>
        <w:t>申报论文提交申报信息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显示“论文申报”按钮的为已经开通的专场，征文具体要求可在“通知公告”栏目查看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）</w:t>
      </w:r>
    </w:p>
    <w:p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2.3</w:t>
      </w:r>
      <w:r>
        <w:rPr>
          <w:rFonts w:hint="eastAsia" w:ascii="Times New Roman" w:hAnsi="Times New Roman" w:eastAsia="方正仿宋_GBK"/>
          <w:sz w:val="32"/>
          <w:szCs w:val="32"/>
        </w:rPr>
        <w:t>专场</w:t>
      </w:r>
      <w:r>
        <w:rPr>
          <w:rFonts w:ascii="Times New Roman" w:hAnsi="Times New Roman" w:eastAsia="方正仿宋_GBK"/>
          <w:sz w:val="32"/>
          <w:szCs w:val="32"/>
        </w:rPr>
        <w:t>管理员论文审核</w:t>
      </w:r>
    </w:p>
    <w:p>
      <w:pPr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ascii="Times New Roman" w:hAnsi="Times New Roman" w:eastAsia="方正仿宋_GBK"/>
          <w:sz w:val="32"/>
          <w:szCs w:val="32"/>
        </w:rPr>
        <w:t>2.4</w:t>
      </w:r>
      <w:r>
        <w:rPr>
          <w:rFonts w:hint="eastAsia" w:ascii="Times New Roman" w:hAnsi="Times New Roman" w:eastAsia="方正仿宋_GBK"/>
          <w:sz w:val="32"/>
          <w:szCs w:val="32"/>
        </w:rPr>
        <w:t>专场</w:t>
      </w:r>
      <w:r>
        <w:rPr>
          <w:rFonts w:ascii="Times New Roman" w:hAnsi="Times New Roman" w:eastAsia="方正仿宋_GBK"/>
          <w:sz w:val="32"/>
          <w:szCs w:val="32"/>
        </w:rPr>
        <w:t>管理员论文评奖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获奖论文显示“一等奖”“二等奖”</w:t>
      </w:r>
      <w:bookmarkStart w:id="0" w:name="_GoBack"/>
      <w:bookmarkEnd w:id="0"/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）</w:t>
      </w: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ind w:firstLine="640" w:firstLineChars="200"/>
        <w:rPr>
          <w:rFonts w:asci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asci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asci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asci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asci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asci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asci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asci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</w:p>
    <w:p>
      <w:pPr>
        <w:ind w:firstLine="640" w:firstLineChars="200"/>
        <w:rPr>
          <w:rFonts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t>二、注册账号</w:t>
      </w:r>
    </w:p>
    <w:p>
      <w:pPr>
        <w:ind w:firstLine="640" w:firstLineChars="200"/>
        <w:rPr>
          <w:rFonts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t>步骤1：选择</w:t>
      </w:r>
      <w:r>
        <w:rPr>
          <w:rFonts w:ascii="方正黑体_GBK" w:eastAsia="方正黑体_GBK" w:cs="方正黑体_GBK"/>
          <w:sz w:val="32"/>
          <w:szCs w:val="32"/>
        </w:rPr>
        <w:t>账号注册</w:t>
      </w:r>
    </w:p>
    <w:p>
      <w:pPr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67945" distR="67945">
            <wp:extent cx="5078095" cy="3491865"/>
            <wp:effectExtent l="0" t="0" r="18" b="16"/>
            <wp:docPr id="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8289" cy="349202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t>步骤2：填写注册信息</w:t>
      </w:r>
    </w:p>
    <w:p>
      <w:pPr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/>
          <w:sz w:val="32"/>
          <w:szCs w:val="32"/>
        </w:rPr>
        <w:drawing>
          <wp:inline distT="0" distB="0" distL="67945" distR="67945">
            <wp:extent cx="5274310" cy="3387725"/>
            <wp:effectExtent l="0" t="0" r="20" b="2"/>
            <wp:docPr id="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87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/>
          <w:sz w:val="32"/>
          <w:szCs w:val="32"/>
        </w:rPr>
        <w:t>注册提交后等待管理员审核，审核通过即可使用</w:t>
      </w: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ind w:firstLine="640" w:firstLineChars="200"/>
        <w:rPr>
          <w:rFonts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t>三、登陆系统</w:t>
      </w: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drawing>
          <wp:inline distT="0" distB="0" distL="67945" distR="67945">
            <wp:extent cx="5274310" cy="3477260"/>
            <wp:effectExtent l="0" t="0" r="20" b="5"/>
            <wp:docPr id="10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567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t>四、申报</w:t>
      </w:r>
      <w:r>
        <w:rPr>
          <w:rFonts w:ascii="方正黑体_GBK" w:eastAsia="方正黑体_GBK" w:cs="方正黑体_GBK"/>
          <w:sz w:val="32"/>
          <w:szCs w:val="32"/>
        </w:rPr>
        <w:t>论文</w:t>
      </w:r>
    </w:p>
    <w:p>
      <w:pPr>
        <w:spacing w:line="560" w:lineRule="exact"/>
        <w:ind w:firstLine="640" w:firstLineChars="200"/>
        <w:rPr>
          <w:rFonts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t>步骤1：申报人选择“</w:t>
      </w:r>
      <w:r>
        <w:rPr>
          <w:rFonts w:ascii="方正黑体_GBK" w:eastAsia="方正黑体_GBK" w:cs="方正黑体_GBK"/>
          <w:sz w:val="32"/>
          <w:szCs w:val="32"/>
        </w:rPr>
        <w:t>论文申报</w:t>
      </w:r>
      <w:r>
        <w:rPr>
          <w:rFonts w:hint="eastAsia" w:ascii="方正黑体_GBK" w:eastAsia="方正黑体_GBK" w:cs="方正黑体_GBK"/>
          <w:sz w:val="32"/>
          <w:szCs w:val="32"/>
        </w:rPr>
        <w:t>”</w:t>
      </w:r>
      <w:r>
        <w:rPr>
          <w:rFonts w:ascii="方正黑体_GBK" w:eastAsia="方正黑体_GBK" w:cs="方正黑体_GBK"/>
          <w:sz w:val="32"/>
          <w:szCs w:val="32"/>
        </w:rPr>
        <w:t>点击申报信息进入如下界面</w:t>
      </w:r>
    </w:p>
    <w:p>
      <w:pPr>
        <w:rPr>
          <w:rFonts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drawing>
          <wp:inline distT="0" distB="0" distL="67945" distR="67945">
            <wp:extent cx="5274310" cy="2955925"/>
            <wp:effectExtent l="0" t="0" r="20" b="19"/>
            <wp:docPr id="13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3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/>
          <w:sz w:val="32"/>
          <w:szCs w:val="32"/>
        </w:rPr>
        <w:t>然后点击对应的专场进行论文申报</w:t>
      </w:r>
    </w:p>
    <w:p>
      <w:pPr>
        <w:rPr>
          <w:rFonts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drawing>
          <wp:inline distT="0" distB="0" distL="67945" distR="67945">
            <wp:extent cx="5274310" cy="2423795"/>
            <wp:effectExtent l="0" t="0" r="20" b="24"/>
            <wp:docPr id="16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9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t>步骤2：填写</w:t>
      </w:r>
      <w:r>
        <w:rPr>
          <w:rFonts w:ascii="方正黑体_GBK" w:eastAsia="方正黑体_GBK" w:cs="方正黑体_GBK"/>
          <w:sz w:val="32"/>
          <w:szCs w:val="32"/>
        </w:rPr>
        <w:t>论文</w:t>
      </w:r>
      <w:r>
        <w:rPr>
          <w:rFonts w:hint="eastAsia" w:ascii="方正黑体_GBK" w:eastAsia="方正黑体_GBK" w:cs="方正黑体_GBK"/>
          <w:sz w:val="32"/>
          <w:szCs w:val="32"/>
        </w:rPr>
        <w:t>申报信息，提交</w:t>
      </w:r>
      <w:r>
        <w:rPr>
          <w:rFonts w:ascii="方正黑体_GBK" w:eastAsia="方正黑体_GBK" w:cs="方正黑体_GBK"/>
          <w:sz w:val="32"/>
          <w:szCs w:val="32"/>
        </w:rPr>
        <w:t>申报</w:t>
      </w:r>
      <w:r>
        <w:rPr>
          <w:rFonts w:hint="eastAsia" w:ascii="方正黑体_GBK" w:eastAsia="方正黑体_GBK" w:cs="方正黑体_GBK"/>
          <w:sz w:val="32"/>
          <w:szCs w:val="32"/>
        </w:rPr>
        <w:t>后</w:t>
      </w:r>
      <w:r>
        <w:rPr>
          <w:rFonts w:ascii="方正黑体_GBK" w:eastAsia="方正黑体_GBK" w:cs="方正黑体_GBK"/>
          <w:sz w:val="32"/>
          <w:szCs w:val="32"/>
        </w:rPr>
        <w:t>论文</w:t>
      </w:r>
      <w:r>
        <w:rPr>
          <w:rFonts w:hint="eastAsia" w:ascii="方正黑体_GBK" w:eastAsia="方正黑体_GBK" w:cs="方正黑体_GBK"/>
          <w:sz w:val="32"/>
          <w:szCs w:val="32"/>
        </w:rPr>
        <w:t>状态为：</w:t>
      </w:r>
      <w:r>
        <w:rPr>
          <w:rFonts w:hint="eastAsia" w:ascii="方正黑体_GBK" w:eastAsia="方正黑体_GBK" w:cs="方正黑体_GBK"/>
          <w:sz w:val="32"/>
          <w:szCs w:val="32"/>
          <w:highlight w:val="yellow"/>
        </w:rPr>
        <w:t>待审核</w:t>
      </w:r>
      <w:r>
        <w:rPr>
          <w:rFonts w:hint="eastAsia" w:ascii="方正黑体_GBK" w:eastAsia="方正黑体_GBK" w:cs="方正黑体_GBK"/>
          <w:sz w:val="32"/>
          <w:szCs w:val="32"/>
        </w:rPr>
        <w:t>，内容不可更改。</w:t>
      </w:r>
    </w:p>
    <w:p>
      <w:pPr>
        <w:rPr>
          <w:rFonts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drawing>
          <wp:inline distT="0" distB="0" distL="67945" distR="67945">
            <wp:extent cx="5274310" cy="2684780"/>
            <wp:effectExtent l="0" t="0" r="20" b="9"/>
            <wp:docPr id="19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10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黑体_GBK" w:eastAsia="方正黑体_GBK" w:cs="方正黑体_GBK"/>
          <w:sz w:val="32"/>
          <w:szCs w:val="32"/>
        </w:rPr>
      </w:pPr>
      <w:r>
        <w:rPr>
          <w:rFonts w:hint="eastAsia" w:ascii="方正黑体_GBK" w:eastAsia="方正黑体_GBK" w:cs="方正黑体_GBK"/>
          <w:sz w:val="32"/>
          <w:szCs w:val="32"/>
        </w:rPr>
        <w:t>步骤3：专场</w:t>
      </w:r>
      <w:r>
        <w:rPr>
          <w:rFonts w:ascii="方正黑体_GBK" w:eastAsia="方正黑体_GBK" w:cs="方正黑体_GBK"/>
          <w:sz w:val="32"/>
          <w:szCs w:val="32"/>
        </w:rPr>
        <w:t>管理员进行论文审核和评奖操作</w:t>
      </w:r>
      <w:r>
        <w:rPr>
          <w:rFonts w:hint="eastAsia" w:ascii="方正黑体_GBK" w:eastAsia="方正黑体_GBK" w:cs="方正黑体_GBK"/>
          <w:sz w:val="32"/>
          <w:szCs w:val="32"/>
        </w:rPr>
        <w:t>。</w:t>
      </w: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p>
      <w:pPr>
        <w:rPr>
          <w:rFonts w:ascii="方正黑体_GBK" w:eastAsia="方正黑体_GBK" w:cs="方正黑体_GBK"/>
          <w:sz w:val="32"/>
          <w:szCs w:val="32"/>
        </w:rPr>
      </w:pPr>
    </w:p>
    <w:sectPr>
      <w:footerReference r:id="rId3" w:type="default"/>
      <w:pgSz w:w="11906" w:h="16838"/>
      <w:pgMar w:top="1134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90805" distR="90805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89915" cy="217170"/>
              <wp:effectExtent l="0" t="0" r="0" b="0"/>
              <wp:wrapNone/>
              <wp:docPr id="1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9762" cy="217094"/>
                      </a:xfrm>
                      <a:prstGeom prst="rect">
                        <a:avLst/>
                      </a:prstGeom>
                      <a:noFill/>
                      <a:ln w="6350" cap="flat" cmpd="sng">
                        <a:noFill/>
                        <a:prstDash val="solid"/>
                        <a:round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5" o:spid="_x0000_s1026" o:spt="1" style="position:absolute;left:0pt;margin-top:0pt;height:17.1pt;width:46.45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Ruo4q1wAAAAMBAAAPAAAAAAAAAAEAIAAAACIAAABkcnMvZG93bnJl&#10;di54bWxQSwECFAAUAAAACACHTuJA54LVcP4BAADpAwAADgAAAAAAAAABACAAAAAmAQAAZHJzL2Uy&#10;b0RvYy54bWxQSwUGAAAAAAYABgBZAQAAlgUAAAAA&#10;">
              <v:fill on="f" focussize="0,0"/>
              <v:stroke on="f" weight="0.5pt" joinstyle="round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6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</w:compat>
  <w:docVars>
    <w:docVar w:name="commondata" w:val="eyJoZGlkIjoiOTkxZmU5OWU5ZDgyYTVmY2E4OTQ1MjBhZDZkZTViYWMifQ=="/>
  </w:docVars>
  <w:rsids>
    <w:rsidRoot w:val="00C91C82"/>
    <w:rsid w:val="002B6D66"/>
    <w:rsid w:val="00397290"/>
    <w:rsid w:val="003B08D0"/>
    <w:rsid w:val="005B423A"/>
    <w:rsid w:val="007F142C"/>
    <w:rsid w:val="00C91C82"/>
    <w:rsid w:val="0B7D3DAB"/>
    <w:rsid w:val="36D30924"/>
    <w:rsid w:val="6D943EDD"/>
    <w:rsid w:val="778C3E77"/>
    <w:rsid w:val="7E57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90" w:lineRule="exact"/>
      <w:ind w:firstLine="200" w:firstLineChars="200"/>
      <w:jc w:val="left"/>
      <w:outlineLvl w:val="0"/>
    </w:pPr>
    <w:rPr>
      <w:rFonts w:eastAsia="方正黑体_GBK"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Times New Roman" w:hAnsi="Times New Roman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customStyle="1" w:styleId="11">
    <w:name w:val="批注框文本 Char"/>
    <w:basedOn w:val="9"/>
    <w:link w:val="5"/>
    <w:semiHidden/>
    <w:uiPriority w:val="99"/>
    <w:rPr>
      <w:rFonts w:ascii="Calibri" w:hAnsi="Calibri" w:cs="Arial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85</Words>
  <Characters>489</Characters>
  <Lines>4</Lines>
  <Paragraphs>1</Paragraphs>
  <TotalTime>4</TotalTime>
  <ScaleCrop>false</ScaleCrop>
  <LinksUpToDate>false</LinksUpToDate>
  <CharactersWithSpaces>573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2022-04-11T01:34:00Z</dcterms:created>
  <dc:creator>小火慢炖</dc:creator>
  <cp:lastModifiedBy>Crescent</cp:lastModifiedBy>
  <dcterms:modified xsi:type="dcterms:W3CDTF">2023-10-18T03:02:00Z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5434D3A7F1F94889BC4415E8D0072810</vt:lpwstr>
  </property>
</Properties>
</file>